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3F6C" w14:textId="039C7CB9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32"/>
          <w:szCs w:val="32"/>
        </w:rPr>
      </w:pPr>
      <w:r w:rsidRPr="003C31EE">
        <w:rPr>
          <w:rFonts w:asciiTheme="majorHAnsi" w:hAnsiTheme="majorHAnsi"/>
          <w:b/>
          <w:bCs/>
          <w:sz w:val="24"/>
          <w:szCs w:val="24"/>
        </w:rPr>
        <w:t>Presseaussendung</w:t>
      </w:r>
      <w:r>
        <w:rPr>
          <w:rFonts w:asciiTheme="majorHAnsi" w:hAnsiTheme="majorHAnsi"/>
          <w:b/>
          <w:bCs/>
          <w:sz w:val="24"/>
          <w:szCs w:val="24"/>
        </w:rPr>
        <w:br/>
      </w:r>
      <w:r w:rsidRPr="003C31EE">
        <w:rPr>
          <w:rFonts w:asciiTheme="majorHAnsi" w:hAnsiTheme="majorHAnsi"/>
          <w:b/>
          <w:bCs/>
          <w:sz w:val="18"/>
          <w:szCs w:val="18"/>
        </w:rPr>
        <w:br/>
      </w:r>
      <w:r w:rsidRPr="003C31EE">
        <w:rPr>
          <w:rFonts w:asciiTheme="majorHAnsi" w:hAnsiTheme="majorHAnsi"/>
          <w:b/>
          <w:bCs/>
          <w:sz w:val="32"/>
          <w:szCs w:val="32"/>
        </w:rPr>
        <w:t xml:space="preserve">RollOn Austria präsentiert </w:t>
      </w:r>
      <w:r w:rsidR="008502DE">
        <w:rPr>
          <w:rFonts w:asciiTheme="majorHAnsi" w:hAnsiTheme="majorHAnsi"/>
          <w:b/>
          <w:bCs/>
          <w:sz w:val="32"/>
          <w:szCs w:val="32"/>
        </w:rPr>
        <w:t xml:space="preserve">seinen </w:t>
      </w:r>
      <w:r w:rsidRPr="003C31EE">
        <w:rPr>
          <w:rFonts w:asciiTheme="majorHAnsi" w:hAnsiTheme="majorHAnsi"/>
          <w:b/>
          <w:bCs/>
          <w:sz w:val="32"/>
          <w:szCs w:val="32"/>
        </w:rPr>
        <w:t>neuen TV-</w:t>
      </w:r>
      <w:r w:rsidR="00C9451C">
        <w:rPr>
          <w:rFonts w:asciiTheme="majorHAnsi" w:hAnsiTheme="majorHAnsi"/>
          <w:b/>
          <w:bCs/>
          <w:sz w:val="32"/>
          <w:szCs w:val="32"/>
        </w:rPr>
        <w:t>S</w:t>
      </w:r>
      <w:r w:rsidRPr="003C31EE">
        <w:rPr>
          <w:rFonts w:asciiTheme="majorHAnsi" w:hAnsiTheme="majorHAnsi"/>
          <w:b/>
          <w:bCs/>
          <w:sz w:val="32"/>
          <w:szCs w:val="32"/>
        </w:rPr>
        <w:t>pot: Mit DIR beginnt das WIR. Leben braucht Gemeinschaft.</w:t>
      </w:r>
    </w:p>
    <w:p w14:paraId="3CD5FC1C" w14:textId="3E91C82F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78358AE5" w14:textId="5B4E01C1" w:rsidR="003C31EE" w:rsidRPr="003C31EE" w:rsidRDefault="003C31EE" w:rsidP="003C31EE">
      <w:pPr>
        <w:pStyle w:val="KeinLeerraum"/>
        <w:shd w:val="clear" w:color="auto" w:fill="F2CEED" w:themeFill="accent5" w:themeFillTint="33"/>
        <w:rPr>
          <w:rFonts w:asciiTheme="majorHAnsi" w:hAnsiTheme="majorHAnsi"/>
          <w:i/>
          <w:sz w:val="24"/>
          <w:szCs w:val="24"/>
        </w:rPr>
      </w:pPr>
      <w:r w:rsidRPr="003C31EE">
        <w:rPr>
          <w:rFonts w:asciiTheme="majorHAnsi" w:hAnsiTheme="majorHAnsi"/>
          <w:b/>
          <w:bCs/>
          <w:i/>
          <w:sz w:val="24"/>
          <w:szCs w:val="24"/>
        </w:rPr>
        <w:t>Innsbruck, 5. März 2025</w:t>
      </w:r>
      <w:r w:rsidRPr="003C31EE">
        <w:rPr>
          <w:rFonts w:asciiTheme="majorHAnsi" w:hAnsiTheme="majorHAnsi"/>
          <w:i/>
          <w:sz w:val="24"/>
          <w:szCs w:val="24"/>
        </w:rPr>
        <w:t xml:space="preserve"> –</w:t>
      </w:r>
      <w:r w:rsidR="005B3D65">
        <w:rPr>
          <w:rFonts w:asciiTheme="majorHAnsi" w:hAnsiTheme="majorHAnsi"/>
          <w:i/>
          <w:sz w:val="24"/>
          <w:szCs w:val="24"/>
        </w:rPr>
        <w:t xml:space="preserve"> </w:t>
      </w:r>
      <w:r w:rsidR="00251C35" w:rsidRPr="00251C35">
        <w:rPr>
          <w:rFonts w:asciiTheme="majorHAnsi" w:hAnsiTheme="majorHAnsi"/>
          <w:i/>
          <w:sz w:val="24"/>
          <w:szCs w:val="24"/>
        </w:rPr>
        <w:t>Seit 35 Jahren kämpft RollOn Austria für eine Gesellschaft, in der Menschen mit Behinderungen gleichberechtigt sind. Mit dem neuen TV-</w:t>
      </w:r>
      <w:r w:rsidR="00C9451C">
        <w:rPr>
          <w:rFonts w:asciiTheme="majorHAnsi" w:hAnsiTheme="majorHAnsi"/>
          <w:i/>
          <w:sz w:val="24"/>
          <w:szCs w:val="24"/>
        </w:rPr>
        <w:t>S</w:t>
      </w:r>
      <w:r w:rsidR="00251C35" w:rsidRPr="00251C35">
        <w:rPr>
          <w:rFonts w:asciiTheme="majorHAnsi" w:hAnsiTheme="majorHAnsi"/>
          <w:i/>
          <w:sz w:val="24"/>
          <w:szCs w:val="24"/>
        </w:rPr>
        <w:t>pot setzt der Verein nun ein starkes Zeichen für gelebte Solidarität.</w:t>
      </w:r>
    </w:p>
    <w:p w14:paraId="391E7365" w14:textId="77777777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603DBB70" w14:textId="222ED0B9" w:rsidR="003C31EE" w:rsidRDefault="00251C35" w:rsidP="003C31EE">
      <w:pPr>
        <w:pStyle w:val="KeinLeerraum"/>
        <w:rPr>
          <w:rFonts w:asciiTheme="majorHAnsi" w:hAnsiTheme="majorHAnsi"/>
          <w:sz w:val="24"/>
          <w:szCs w:val="24"/>
        </w:rPr>
      </w:pPr>
      <w:r w:rsidRPr="00251C35">
        <w:rPr>
          <w:rFonts w:asciiTheme="majorHAnsi" w:hAnsiTheme="majorHAnsi"/>
          <w:sz w:val="24"/>
          <w:szCs w:val="24"/>
        </w:rPr>
        <w:t>Der Clip beleuchtet die gesellschaftliche Rolle des ‚Bittstellers‘ und ihre Bedeutung in einer solidarischen Gemeinschaft.</w:t>
      </w:r>
      <w:r>
        <w:rPr>
          <w:rFonts w:asciiTheme="majorHAnsi" w:hAnsiTheme="majorHAnsi"/>
          <w:sz w:val="24"/>
          <w:szCs w:val="24"/>
        </w:rPr>
        <w:t xml:space="preserve"> </w:t>
      </w:r>
      <w:r w:rsidR="003C31EE" w:rsidRPr="003C31EE">
        <w:rPr>
          <w:rFonts w:asciiTheme="majorHAnsi" w:hAnsiTheme="majorHAnsi"/>
          <w:sz w:val="24"/>
          <w:szCs w:val="24"/>
        </w:rPr>
        <w:t>Er regt dazu an, über den Umgang mit Hilfe und Unterstützung nachzudenken, und zeigt, dass das Bitten um Hilfe kein Zeichen von Schwäche, sondern ein zutiefst menschlicher Akt ist – ein Akt, der uns alle verbindet.</w:t>
      </w:r>
    </w:p>
    <w:p w14:paraId="1529C228" w14:textId="77777777" w:rsidR="005F1F9E" w:rsidRDefault="005F1F9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7AD3F287" w14:textId="77777777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 w:rsidRPr="005F1F9E">
        <w:rPr>
          <w:rFonts w:asciiTheme="majorHAnsi" w:hAnsiTheme="majorHAnsi"/>
          <w:b/>
          <w:i/>
          <w:iCs/>
          <w:sz w:val="24"/>
          <w:szCs w:val="24"/>
        </w:rPr>
        <w:t>Marianne Hengl, Obfrau von RollOn Austria:</w:t>
      </w:r>
    </w:p>
    <w:p w14:paraId="300C313C" w14:textId="288A5B00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 w:rsidRPr="005F1F9E">
        <w:rPr>
          <w:rFonts w:asciiTheme="majorHAnsi" w:hAnsiTheme="majorHAnsi"/>
          <w:i/>
          <w:iCs/>
          <w:sz w:val="24"/>
          <w:szCs w:val="24"/>
        </w:rPr>
        <w:t>„Den Weg, den unser Leben nimmt, haben wir nicht selbst gewählt – das Schicksal hat uns dorthin geführt. Doch es ist entwürdigend als Mensch mit Behinderung</w:t>
      </w:r>
      <w:r w:rsidR="008502DE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5F1F9E">
        <w:rPr>
          <w:rFonts w:asciiTheme="majorHAnsi" w:hAnsiTheme="majorHAnsi"/>
          <w:i/>
          <w:iCs/>
          <w:sz w:val="24"/>
          <w:szCs w:val="24"/>
        </w:rPr>
        <w:t xml:space="preserve">immer wieder als Bittsteller betrachtet zu werden. </w:t>
      </w:r>
    </w:p>
    <w:p w14:paraId="5EC99EF1" w14:textId="441E32E0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 w:rsidRPr="005F1F9E">
        <w:rPr>
          <w:rFonts w:asciiTheme="majorHAnsi" w:hAnsiTheme="majorHAnsi"/>
          <w:i/>
          <w:iCs/>
          <w:sz w:val="24"/>
          <w:szCs w:val="24"/>
        </w:rPr>
        <w:t>Ein Rollstuhl, Inkontinenzprodukte oder andere Hilfsmittel sind keine Luxusgüter, sondern unverzichtbare Werkzeuge, die uns ein selbstbestimmtes Leben ermöglichen.</w:t>
      </w:r>
      <w:r>
        <w:rPr>
          <w:rFonts w:asciiTheme="majorHAnsi" w:hAnsiTheme="majorHAnsi"/>
          <w:i/>
          <w:iCs/>
          <w:sz w:val="24"/>
          <w:szCs w:val="24"/>
        </w:rPr>
        <w:t>“</w:t>
      </w:r>
      <w:r w:rsidRPr="005F1F9E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77E35CB6" w14:textId="77777777" w:rsidR="005F1F9E" w:rsidRPr="005F1F9E" w:rsidRDefault="005F1F9E" w:rsidP="005F1F9E">
      <w:pPr>
        <w:pStyle w:val="KeinLeerraum"/>
        <w:rPr>
          <w:rFonts w:asciiTheme="majorHAnsi" w:hAnsiTheme="majorHAnsi"/>
          <w:b/>
          <w:i/>
          <w:iCs/>
          <w:sz w:val="24"/>
          <w:szCs w:val="24"/>
        </w:rPr>
      </w:pPr>
    </w:p>
    <w:p w14:paraId="6868B829" w14:textId="5A19A335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 w:rsidRPr="005F1F9E">
        <w:rPr>
          <w:rFonts w:asciiTheme="majorHAnsi" w:hAnsiTheme="majorHAnsi"/>
          <w:b/>
          <w:i/>
          <w:iCs/>
          <w:sz w:val="24"/>
          <w:szCs w:val="24"/>
        </w:rPr>
        <w:t>Wir verlangen keine Sonderbehandlung, sondern Gleichberechtigung.</w:t>
      </w:r>
      <w:r w:rsidRPr="005F1F9E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br/>
      </w:r>
      <w:r w:rsidR="00251C35" w:rsidRPr="00251C35">
        <w:rPr>
          <w:rFonts w:asciiTheme="majorHAnsi" w:hAnsiTheme="majorHAnsi"/>
          <w:i/>
          <w:iCs/>
          <w:sz w:val="24"/>
          <w:szCs w:val="24"/>
        </w:rPr>
        <w:t>„Wir und unsere Familien verdienen es, mit Respekt auf Augenhöhe behandelt zu werden – ohne ständig kämpfen zu müssen, um als gleichwertiger Teil dieser Gesellschaft anerkannt zu werden.“</w:t>
      </w:r>
    </w:p>
    <w:p w14:paraId="146DFB74" w14:textId="77777777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</w:p>
    <w:p w14:paraId="5A543C99" w14:textId="6EF9146C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„</w:t>
      </w:r>
      <w:r w:rsidRPr="005F1F9E">
        <w:rPr>
          <w:rFonts w:asciiTheme="majorHAnsi" w:hAnsiTheme="majorHAnsi"/>
          <w:i/>
          <w:iCs/>
          <w:sz w:val="24"/>
          <w:szCs w:val="24"/>
        </w:rPr>
        <w:t xml:space="preserve">Jeder sollte sich einen Moment nehmen und sich fragen, wie oft er im Alltag um etwas bittet – sei es beim Arzt, an der Kasse oder beim Bäcker. </w:t>
      </w:r>
    </w:p>
    <w:p w14:paraId="6CA5A0E8" w14:textId="77777777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  <w:r w:rsidRPr="005F1F9E">
        <w:rPr>
          <w:rFonts w:asciiTheme="majorHAnsi" w:hAnsiTheme="majorHAnsi"/>
          <w:i/>
          <w:iCs/>
          <w:sz w:val="24"/>
          <w:szCs w:val="24"/>
        </w:rPr>
        <w:t xml:space="preserve">Vielleicht verändert sich dadurch die Wahrnehmung dessen, was es wirklich bedeutet, als ‚Bittsteller‘ betrachtet zu werden.“ </w:t>
      </w:r>
    </w:p>
    <w:p w14:paraId="291AD0A1" w14:textId="77777777" w:rsidR="005F1F9E" w:rsidRPr="005F1F9E" w:rsidRDefault="005F1F9E" w:rsidP="005F1F9E">
      <w:pPr>
        <w:pStyle w:val="KeinLeerraum"/>
        <w:rPr>
          <w:rFonts w:asciiTheme="majorHAnsi" w:hAnsiTheme="majorHAnsi"/>
          <w:i/>
          <w:iCs/>
          <w:sz w:val="24"/>
          <w:szCs w:val="24"/>
        </w:rPr>
      </w:pPr>
    </w:p>
    <w:p w14:paraId="04C27D25" w14:textId="77777777" w:rsidR="005F1F9E" w:rsidRPr="005F1F9E" w:rsidRDefault="005F1F9E" w:rsidP="005F1F9E">
      <w:pPr>
        <w:pStyle w:val="KeinLeerraum"/>
        <w:rPr>
          <w:rFonts w:asciiTheme="majorHAnsi" w:hAnsiTheme="majorHAnsi"/>
          <w:b/>
          <w:i/>
          <w:iCs/>
          <w:sz w:val="24"/>
          <w:szCs w:val="24"/>
        </w:rPr>
      </w:pPr>
      <w:r w:rsidRPr="005F1F9E">
        <w:rPr>
          <w:rFonts w:asciiTheme="majorHAnsi" w:hAnsiTheme="majorHAnsi"/>
          <w:b/>
          <w:i/>
          <w:iCs/>
          <w:sz w:val="24"/>
          <w:szCs w:val="24"/>
        </w:rPr>
        <w:t>„Hilfe anzunehmen ist kein Zeichen von Schwäche, sondern ein Ausdruck von gegenseitiger Verbundenheit und Menschlichkeit.“</w:t>
      </w:r>
    </w:p>
    <w:p w14:paraId="6A6076B4" w14:textId="77777777" w:rsidR="005F1F9E" w:rsidRPr="005F1F9E" w:rsidRDefault="005F1F9E" w:rsidP="003C31EE">
      <w:pPr>
        <w:pStyle w:val="KeinLeerraum"/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</w:p>
    <w:p w14:paraId="3B4C980C" w14:textId="77777777" w:rsidR="003C31EE" w:rsidRPr="005F1F9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0471CE78" w14:textId="77777777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24"/>
          <w:szCs w:val="24"/>
        </w:rPr>
      </w:pPr>
      <w:r w:rsidRPr="003C31EE">
        <w:rPr>
          <w:rFonts w:asciiTheme="majorHAnsi" w:hAnsiTheme="majorHAnsi"/>
          <w:b/>
          <w:bCs/>
          <w:sz w:val="24"/>
          <w:szCs w:val="24"/>
        </w:rPr>
        <w:t>Die Szenen des Spots: Eine Welle der Solidarität</w:t>
      </w:r>
    </w:p>
    <w:p w14:paraId="1D0A775C" w14:textId="77777777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3591CCE1" w14:textId="77777777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24"/>
          <w:szCs w:val="24"/>
        </w:rPr>
      </w:pPr>
      <w:r w:rsidRPr="003C31EE">
        <w:rPr>
          <w:rFonts w:asciiTheme="majorHAnsi" w:hAnsiTheme="majorHAnsi"/>
          <w:b/>
          <w:bCs/>
          <w:sz w:val="24"/>
          <w:szCs w:val="24"/>
        </w:rPr>
        <w:t>Die Kampagne "Mit DIR beginnt das WIR" macht sichtbar, wie kleine Gesten Großes bewirken und wie Hilfsbereitschaft weitergetragen wird.</w:t>
      </w:r>
    </w:p>
    <w:p w14:paraId="356DA004" w14:textId="77777777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72D268A8" w14:textId="77777777" w:rsid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  <w:r w:rsidRPr="003C31EE">
        <w:rPr>
          <w:rFonts w:ascii="Segoe UI Emoji" w:hAnsi="Segoe UI Emoji" w:cs="Segoe UI Emoji"/>
          <w:sz w:val="24"/>
          <w:szCs w:val="24"/>
        </w:rPr>
        <w:t>🔹</w:t>
      </w:r>
      <w:r w:rsidRPr="003C31EE">
        <w:rPr>
          <w:rFonts w:asciiTheme="majorHAnsi" w:hAnsiTheme="majorHAnsi"/>
          <w:sz w:val="24"/>
          <w:szCs w:val="24"/>
        </w:rPr>
        <w:t xml:space="preserve"> </w:t>
      </w:r>
      <w:r w:rsidRPr="003C31EE">
        <w:rPr>
          <w:rFonts w:asciiTheme="majorHAnsi" w:hAnsiTheme="majorHAnsi"/>
          <w:sz w:val="24"/>
          <w:szCs w:val="24"/>
          <w:u w:val="single"/>
        </w:rPr>
        <w:t>Szene 1: Im Supermarkt</w:t>
      </w:r>
    </w:p>
    <w:p w14:paraId="49A08FD8" w14:textId="3B7B8C74" w:rsidR="003C31EE" w:rsidRPr="003C31EE" w:rsidRDefault="00251C35" w:rsidP="003C31EE">
      <w:pPr>
        <w:pStyle w:val="KeinLeerraum"/>
        <w:rPr>
          <w:rFonts w:asciiTheme="majorHAnsi" w:hAnsiTheme="majorHAnsi"/>
          <w:sz w:val="24"/>
          <w:szCs w:val="24"/>
        </w:rPr>
      </w:pPr>
      <w:r w:rsidRPr="00251C35">
        <w:rPr>
          <w:rFonts w:asciiTheme="majorHAnsi" w:hAnsiTheme="majorHAnsi"/>
          <w:sz w:val="24"/>
          <w:szCs w:val="24"/>
        </w:rPr>
        <w:t>Ein Kind im Rollstuhl verzichtet an der Kassa auf eine Süßigkeit, um einer alten Frau zu helfen, der Geld fehlt.</w:t>
      </w:r>
    </w:p>
    <w:p w14:paraId="3492FF1A" w14:textId="77777777" w:rsidR="003C31EE" w:rsidRDefault="003C31EE" w:rsidP="003C31EE">
      <w:pPr>
        <w:pStyle w:val="KeinLeerraum"/>
        <w:rPr>
          <w:rFonts w:ascii="Segoe UI Emoji" w:hAnsi="Segoe UI Emoji" w:cs="Segoe UI Emoji"/>
          <w:sz w:val="24"/>
          <w:szCs w:val="24"/>
        </w:rPr>
      </w:pPr>
    </w:p>
    <w:p w14:paraId="2FBB3BDE" w14:textId="0D05DA43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  <w:r w:rsidRPr="003C31EE">
        <w:rPr>
          <w:rFonts w:ascii="Segoe UI Emoji" w:hAnsi="Segoe UI Emoji" w:cs="Segoe UI Emoji"/>
          <w:sz w:val="24"/>
          <w:szCs w:val="24"/>
        </w:rPr>
        <w:t>🔹</w:t>
      </w:r>
      <w:r w:rsidRPr="003C31EE">
        <w:rPr>
          <w:rFonts w:asciiTheme="majorHAnsi" w:hAnsiTheme="majorHAnsi"/>
          <w:sz w:val="24"/>
          <w:szCs w:val="24"/>
        </w:rPr>
        <w:t xml:space="preserve"> </w:t>
      </w:r>
      <w:r w:rsidRPr="003C31EE">
        <w:rPr>
          <w:rFonts w:asciiTheme="majorHAnsi" w:hAnsiTheme="majorHAnsi"/>
          <w:sz w:val="24"/>
          <w:szCs w:val="24"/>
          <w:u w:val="single"/>
        </w:rPr>
        <w:t>Szene 2: Im Park</w:t>
      </w:r>
      <w:r w:rsidRPr="003C31EE">
        <w:rPr>
          <w:rFonts w:asciiTheme="majorHAnsi" w:hAnsiTheme="majorHAnsi"/>
          <w:sz w:val="24"/>
          <w:szCs w:val="24"/>
        </w:rPr>
        <w:br/>
        <w:t xml:space="preserve">Die alte Frau aus Szene 1 setzt sich zu einem gestressten, verzweifelten Geschäftsmann auf die Parkbank, schaut ihn zweifelnd an und sagt: </w:t>
      </w:r>
      <w:r w:rsidRPr="003C31EE">
        <w:rPr>
          <w:rFonts w:asciiTheme="majorHAnsi" w:hAnsiTheme="majorHAnsi"/>
          <w:i/>
          <w:iCs/>
          <w:sz w:val="24"/>
          <w:szCs w:val="24"/>
        </w:rPr>
        <w:t>„Hier fehlt was.“</w:t>
      </w:r>
    </w:p>
    <w:p w14:paraId="7A4B86AA" w14:textId="77777777" w:rsidR="003C31EE" w:rsidRDefault="003C31EE" w:rsidP="003C31EE">
      <w:pPr>
        <w:pStyle w:val="KeinLeerraum"/>
        <w:rPr>
          <w:rFonts w:ascii="Segoe UI Emoji" w:hAnsi="Segoe UI Emoji" w:cs="Segoe UI Emoji"/>
          <w:sz w:val="24"/>
          <w:szCs w:val="24"/>
        </w:rPr>
      </w:pPr>
    </w:p>
    <w:p w14:paraId="3CF48ACA" w14:textId="73D081BE" w:rsidR="003C31EE" w:rsidRP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  <w:r w:rsidRPr="003C31EE">
        <w:rPr>
          <w:rFonts w:ascii="Segoe UI Emoji" w:hAnsi="Segoe UI Emoji" w:cs="Segoe UI Emoji"/>
          <w:sz w:val="24"/>
          <w:szCs w:val="24"/>
        </w:rPr>
        <w:t>🔹</w:t>
      </w:r>
      <w:r w:rsidRPr="003C31EE">
        <w:rPr>
          <w:rFonts w:asciiTheme="majorHAnsi" w:hAnsiTheme="majorHAnsi"/>
          <w:sz w:val="24"/>
          <w:szCs w:val="24"/>
        </w:rPr>
        <w:t xml:space="preserve"> </w:t>
      </w:r>
      <w:r w:rsidRPr="003C31EE">
        <w:rPr>
          <w:rFonts w:asciiTheme="majorHAnsi" w:hAnsiTheme="majorHAnsi"/>
          <w:sz w:val="24"/>
          <w:szCs w:val="24"/>
          <w:u w:val="single"/>
        </w:rPr>
        <w:t>Szene 3: Auf der Straße</w:t>
      </w:r>
      <w:r w:rsidRPr="003C31EE">
        <w:rPr>
          <w:rFonts w:asciiTheme="majorHAnsi" w:hAnsiTheme="majorHAnsi"/>
          <w:sz w:val="24"/>
          <w:szCs w:val="24"/>
        </w:rPr>
        <w:br/>
        <w:t>Der Geschäftsmann aus Szene 2 hält an, als er eine gestrandete Familie</w:t>
      </w:r>
      <w:r w:rsidR="008502DE">
        <w:rPr>
          <w:rFonts w:asciiTheme="majorHAnsi" w:hAnsiTheme="majorHAnsi"/>
          <w:sz w:val="24"/>
          <w:szCs w:val="24"/>
        </w:rPr>
        <w:t xml:space="preserve"> </w:t>
      </w:r>
      <w:r w:rsidRPr="003C31EE">
        <w:rPr>
          <w:rFonts w:asciiTheme="majorHAnsi" w:hAnsiTheme="majorHAnsi"/>
          <w:sz w:val="24"/>
          <w:szCs w:val="24"/>
        </w:rPr>
        <w:t>auf dem Weg in den Urlaub sieht (Autopanne) –</w:t>
      </w:r>
      <w:r w:rsidR="008502DE">
        <w:rPr>
          <w:rFonts w:asciiTheme="majorHAnsi" w:hAnsiTheme="majorHAnsi"/>
          <w:sz w:val="24"/>
          <w:szCs w:val="24"/>
        </w:rPr>
        <w:t xml:space="preserve"> mit dabei </w:t>
      </w:r>
      <w:r w:rsidRPr="003C31EE">
        <w:rPr>
          <w:rFonts w:asciiTheme="majorHAnsi" w:hAnsiTheme="majorHAnsi"/>
          <w:sz w:val="24"/>
          <w:szCs w:val="24"/>
        </w:rPr>
        <w:t>das Kind im Rollstuhl aus Szene 1. Er hilft, das Gepäck und den Rollstuhl in sein Auto zu laden. Das voll beladene Auto fährt los.</w:t>
      </w:r>
      <w:r w:rsidRPr="003C31EE">
        <w:rPr>
          <w:rFonts w:asciiTheme="majorHAnsi" w:hAnsiTheme="majorHAnsi"/>
          <w:sz w:val="24"/>
          <w:szCs w:val="24"/>
        </w:rPr>
        <w:br/>
      </w:r>
    </w:p>
    <w:p w14:paraId="0C7D4ABE" w14:textId="4B24D8C6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24"/>
          <w:szCs w:val="24"/>
        </w:rPr>
      </w:pPr>
      <w:r w:rsidRPr="003C31EE">
        <w:rPr>
          <w:rFonts w:asciiTheme="majorHAnsi" w:hAnsiTheme="majorHAnsi"/>
          <w:b/>
          <w:bCs/>
          <w:sz w:val="24"/>
          <w:szCs w:val="24"/>
        </w:rPr>
        <w:t>Schlussszene &amp; Botschaft</w:t>
      </w:r>
    </w:p>
    <w:p w14:paraId="69246350" w14:textId="22B9C52E" w:rsid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3DA908F4" w14:textId="388AFC62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32"/>
          <w:szCs w:val="32"/>
        </w:rPr>
      </w:pPr>
      <w:r w:rsidRPr="003C31EE">
        <w:rPr>
          <w:rFonts w:asciiTheme="majorHAnsi" w:hAnsiTheme="majorHAnsi"/>
          <w:b/>
          <w:bCs/>
          <w:sz w:val="32"/>
          <w:szCs w:val="32"/>
        </w:rPr>
        <w:t>„Wenn du da bist, fehlt nichts.“</w:t>
      </w:r>
    </w:p>
    <w:p w14:paraId="18C95FBF" w14:textId="1E5BE332" w:rsidR="003C31EE" w:rsidRPr="003C31EE" w:rsidRDefault="003C31EE" w:rsidP="003C31EE">
      <w:pPr>
        <w:pStyle w:val="KeinLeerraum"/>
        <w:rPr>
          <w:rFonts w:asciiTheme="majorHAnsi" w:hAnsiTheme="majorHAnsi"/>
          <w:b/>
          <w:bCs/>
          <w:sz w:val="32"/>
          <w:szCs w:val="32"/>
        </w:rPr>
      </w:pPr>
      <w:r w:rsidRPr="003C31EE">
        <w:rPr>
          <w:rFonts w:asciiTheme="majorHAnsi" w:hAnsiTheme="majorHAnsi"/>
          <w:b/>
          <w:bCs/>
          <w:sz w:val="32"/>
          <w:szCs w:val="32"/>
        </w:rPr>
        <w:t>Mit DIR beginnt das WIR. Leben braucht Gemeinschaft.</w:t>
      </w:r>
    </w:p>
    <w:p w14:paraId="006AD378" w14:textId="3E5BA94B" w:rsid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4FEA3320" w14:textId="77777777" w:rsidR="00584919" w:rsidRDefault="00584919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455D4292" w14:textId="0DEFAC6A" w:rsidR="00584919" w:rsidRDefault="00584919" w:rsidP="00584919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Der Film wurde produziert von: </w:t>
      </w:r>
      <w:r w:rsidRPr="00584919">
        <w:rPr>
          <w:rFonts w:asciiTheme="majorHAnsi" w:hAnsiTheme="majorHAnsi"/>
          <w:i/>
          <w:iCs/>
          <w:sz w:val="24"/>
          <w:szCs w:val="24"/>
        </w:rPr>
        <w:t>Christian de Zottis - stubnhocker</w:t>
      </w:r>
    </w:p>
    <w:p w14:paraId="5E3CA834" w14:textId="06199D86" w:rsidR="00584919" w:rsidRDefault="00584919" w:rsidP="00584919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Kooperation mit: </w:t>
      </w:r>
      <w:r w:rsidRPr="00584919">
        <w:rPr>
          <w:rFonts w:asciiTheme="majorHAnsi" w:hAnsiTheme="majorHAnsi"/>
          <w:i/>
          <w:iCs/>
          <w:sz w:val="24"/>
          <w:szCs w:val="24"/>
        </w:rPr>
        <w:t>Maximilian Guschelbauer,</w:t>
      </w:r>
      <w:r>
        <w:rPr>
          <w:rFonts w:asciiTheme="majorHAnsi" w:hAnsiTheme="majorHAnsi"/>
          <w:sz w:val="24"/>
          <w:szCs w:val="24"/>
        </w:rPr>
        <w:t xml:space="preserve"> </w:t>
      </w:r>
      <w:r w:rsidRPr="00584919">
        <w:rPr>
          <w:rFonts w:asciiTheme="majorHAnsi" w:hAnsiTheme="majorHAnsi"/>
          <w:i/>
          <w:iCs/>
          <w:sz w:val="24"/>
          <w:szCs w:val="24"/>
        </w:rPr>
        <w:t>Innphima Marketing OG</w:t>
      </w:r>
    </w:p>
    <w:p w14:paraId="65208F6F" w14:textId="727EB207" w:rsidR="00584919" w:rsidRDefault="00584919" w:rsidP="00584919">
      <w:pPr>
        <w:pStyle w:val="KeinLeerrau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84919">
        <w:rPr>
          <w:rFonts w:asciiTheme="majorHAnsi" w:hAnsiTheme="majorHAnsi"/>
          <w:sz w:val="24"/>
          <w:szCs w:val="24"/>
        </w:rPr>
        <w:t>Konzept</w:t>
      </w:r>
      <w:r>
        <w:rPr>
          <w:rFonts w:asciiTheme="majorHAnsi" w:hAnsiTheme="majorHAnsi"/>
          <w:sz w:val="24"/>
          <w:szCs w:val="24"/>
        </w:rPr>
        <w:t>:</w:t>
      </w:r>
      <w:r w:rsidRPr="00584919">
        <w:rPr>
          <w:rFonts w:asciiTheme="majorHAnsi" w:hAnsiTheme="majorHAnsi"/>
          <w:sz w:val="24"/>
          <w:szCs w:val="24"/>
        </w:rPr>
        <w:t xml:space="preserve"> </w:t>
      </w:r>
      <w:r w:rsidRPr="00584919">
        <w:rPr>
          <w:rFonts w:asciiTheme="majorHAnsi" w:hAnsiTheme="majorHAnsi"/>
          <w:i/>
          <w:iCs/>
          <w:sz w:val="24"/>
          <w:szCs w:val="24"/>
        </w:rPr>
        <w:t>Sonja Niederbrunner - storylines</w:t>
      </w:r>
    </w:p>
    <w:p w14:paraId="2D484983" w14:textId="77777777" w:rsidR="00584919" w:rsidRDefault="00584919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28EF635C" w14:textId="77777777" w:rsidR="00584919" w:rsidRPr="003C31EE" w:rsidRDefault="00584919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1D3F5519" w14:textId="4FB69112" w:rsidR="003C31EE" w:rsidRPr="003C31EE" w:rsidRDefault="003C31EE" w:rsidP="003C31EE">
      <w:pPr>
        <w:pStyle w:val="KeinLeerraum"/>
        <w:rPr>
          <w:rFonts w:asciiTheme="majorHAnsi" w:hAnsiTheme="majorHAnsi"/>
          <w:i/>
          <w:sz w:val="24"/>
          <w:szCs w:val="24"/>
        </w:rPr>
      </w:pPr>
      <w:r w:rsidRPr="003C31EE">
        <w:rPr>
          <w:rFonts w:asciiTheme="majorHAnsi" w:hAnsiTheme="majorHAnsi"/>
          <w:i/>
          <w:sz w:val="24"/>
          <w:szCs w:val="24"/>
        </w:rPr>
        <w:t>Weitere Informationen zur Kampagne:</w:t>
      </w:r>
    </w:p>
    <w:p w14:paraId="65BC171D" w14:textId="07305AF5" w:rsidR="003C31EE" w:rsidRDefault="003C31EE" w:rsidP="003C31EE">
      <w:pPr>
        <w:pStyle w:val="KeinLeerraum"/>
        <w:rPr>
          <w:rFonts w:asciiTheme="majorHAnsi" w:hAnsiTheme="majorHAnsi"/>
          <w:sz w:val="24"/>
          <w:szCs w:val="24"/>
        </w:rPr>
      </w:pPr>
    </w:p>
    <w:p w14:paraId="6444CF03" w14:textId="29E830EA" w:rsidR="001C6BF2" w:rsidRPr="003C31EE" w:rsidRDefault="000410EE" w:rsidP="003C31EE">
      <w:pPr>
        <w:pStyle w:val="KeinLeerraum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5AA20" wp14:editId="4BA93E86">
            <wp:simplePos x="0" y="0"/>
            <wp:positionH relativeFrom="margin">
              <wp:posOffset>3933825</wp:posOffset>
            </wp:positionH>
            <wp:positionV relativeFrom="margin">
              <wp:align>bottom</wp:align>
            </wp:positionV>
            <wp:extent cx="2247900" cy="1586230"/>
            <wp:effectExtent l="0" t="0" r="0" b="0"/>
            <wp:wrapSquare wrapText="bothSides"/>
            <wp:docPr id="1045950603" name="Grafik 1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50603" name="Grafik 1" descr="Ein Bild, das Schrift, Grafiken, Text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1EE" w:rsidRPr="003C31EE">
        <w:rPr>
          <w:rFonts w:asciiTheme="majorHAnsi" w:hAnsiTheme="majorHAnsi"/>
          <w:sz w:val="24"/>
          <w:szCs w:val="24"/>
          <w:shd w:val="clear" w:color="auto" w:fill="D9D9D9" w:themeFill="background1" w:themeFillShade="D9"/>
        </w:rPr>
        <w:t>Marianne Hengl, Obfrau von RollOn Austria</w:t>
      </w:r>
      <w:r w:rsidR="003C31EE" w:rsidRPr="003C31EE">
        <w:rPr>
          <w:rFonts w:asciiTheme="majorHAnsi" w:hAnsiTheme="majorHAnsi"/>
          <w:sz w:val="24"/>
          <w:szCs w:val="24"/>
          <w:shd w:val="clear" w:color="auto" w:fill="D9D9D9" w:themeFill="background1" w:themeFillShade="D9"/>
        </w:rPr>
        <w:br/>
      </w:r>
      <w:r w:rsidR="003C31EE" w:rsidRPr="003C31EE">
        <w:rPr>
          <w:rFonts w:asciiTheme="majorHAnsi" w:hAnsiTheme="majorHAnsi"/>
          <w:sz w:val="24"/>
          <w:szCs w:val="24"/>
        </w:rPr>
        <w:br/>
      </w:r>
      <w:r w:rsidR="003C31EE" w:rsidRPr="003C31EE">
        <w:rPr>
          <w:rFonts w:ascii="Segoe UI Emoji" w:hAnsi="Segoe UI Emoji" w:cs="Segoe UI Emoji"/>
          <w:sz w:val="24"/>
          <w:szCs w:val="24"/>
        </w:rPr>
        <w:t>📞</w:t>
      </w:r>
      <w:r w:rsidR="003C31EE" w:rsidRPr="003C31EE">
        <w:rPr>
          <w:rFonts w:asciiTheme="majorHAnsi" w:hAnsiTheme="majorHAnsi"/>
          <w:sz w:val="24"/>
          <w:szCs w:val="24"/>
        </w:rPr>
        <w:t xml:space="preserve"> Tel.: 0664 2237477</w:t>
      </w:r>
      <w:r w:rsidR="003C31EE" w:rsidRPr="003C31EE">
        <w:rPr>
          <w:rFonts w:asciiTheme="majorHAnsi" w:hAnsiTheme="majorHAnsi"/>
          <w:sz w:val="24"/>
          <w:szCs w:val="24"/>
        </w:rPr>
        <w:br/>
      </w:r>
      <w:r w:rsidR="003C31EE" w:rsidRPr="003C31EE">
        <w:rPr>
          <w:rFonts w:ascii="Segoe UI Emoji" w:hAnsi="Segoe UI Emoji" w:cs="Segoe UI Emoji"/>
          <w:sz w:val="24"/>
          <w:szCs w:val="24"/>
        </w:rPr>
        <w:t>📧</w:t>
      </w:r>
      <w:r w:rsidR="003C31EE" w:rsidRPr="003C31EE">
        <w:rPr>
          <w:rFonts w:asciiTheme="majorHAnsi" w:hAnsiTheme="majorHAnsi"/>
          <w:sz w:val="24"/>
          <w:szCs w:val="24"/>
        </w:rPr>
        <w:t xml:space="preserve"> E-Mail: info@rollon.at</w:t>
      </w:r>
      <w:r w:rsidR="003C31EE" w:rsidRPr="003C31EE">
        <w:rPr>
          <w:rFonts w:asciiTheme="majorHAnsi" w:hAnsiTheme="majorHAnsi"/>
          <w:sz w:val="24"/>
          <w:szCs w:val="24"/>
        </w:rPr>
        <w:br/>
      </w:r>
      <w:r w:rsidR="003C31EE" w:rsidRPr="003C31EE">
        <w:rPr>
          <w:rFonts w:ascii="Segoe UI Emoji" w:hAnsi="Segoe UI Emoji" w:cs="Segoe UI Emoji"/>
          <w:sz w:val="24"/>
          <w:szCs w:val="24"/>
        </w:rPr>
        <w:t>🌐</w:t>
      </w:r>
      <w:r w:rsidR="003C31EE" w:rsidRPr="003C31EE">
        <w:rPr>
          <w:rFonts w:asciiTheme="majorHAnsi" w:hAnsiTheme="majorHAnsi"/>
          <w:sz w:val="24"/>
          <w:szCs w:val="24"/>
        </w:rPr>
        <w:t xml:space="preserve"> Website: </w:t>
      </w:r>
      <w:hyperlink r:id="rId6" w:history="1">
        <w:r w:rsidR="003C31EE" w:rsidRPr="003C31EE">
          <w:rPr>
            <w:rStyle w:val="Hyperlink"/>
            <w:rFonts w:asciiTheme="majorHAnsi" w:hAnsiTheme="majorHAnsi"/>
            <w:sz w:val="24"/>
            <w:szCs w:val="24"/>
          </w:rPr>
          <w:t>www.rollon.at</w:t>
        </w:r>
      </w:hyperlink>
    </w:p>
    <w:sectPr w:rsidR="001C6BF2" w:rsidRPr="003C31EE" w:rsidSect="000410EE">
      <w:pgSz w:w="12240" w:h="15840"/>
      <w:pgMar w:top="212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4180"/>
    <w:multiLevelType w:val="hybridMultilevel"/>
    <w:tmpl w:val="3DDA60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2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E"/>
    <w:rsid w:val="000048A5"/>
    <w:rsid w:val="000410EE"/>
    <w:rsid w:val="001C6BF2"/>
    <w:rsid w:val="00251C35"/>
    <w:rsid w:val="003C31EE"/>
    <w:rsid w:val="00415247"/>
    <w:rsid w:val="00511956"/>
    <w:rsid w:val="00584919"/>
    <w:rsid w:val="005B3D65"/>
    <w:rsid w:val="005F1F9E"/>
    <w:rsid w:val="006F3511"/>
    <w:rsid w:val="00797325"/>
    <w:rsid w:val="008502DE"/>
    <w:rsid w:val="00BC01FD"/>
    <w:rsid w:val="00C9451C"/>
    <w:rsid w:val="00D34CE8"/>
    <w:rsid w:val="00F10FC6"/>
    <w:rsid w:val="00F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D92"/>
  <w15:chartTrackingRefBased/>
  <w15:docId w15:val="{FD93C22C-55A9-4898-BE50-EFCE3A30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31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1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1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1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1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1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31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31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31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31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3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C31E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1E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C3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llon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Hengl</dc:creator>
  <cp:keywords/>
  <dc:description/>
  <cp:lastModifiedBy>Marianne Hengl</cp:lastModifiedBy>
  <cp:revision>12</cp:revision>
  <cp:lastPrinted>2025-03-04T10:39:00Z</cp:lastPrinted>
  <dcterms:created xsi:type="dcterms:W3CDTF">2025-03-04T09:12:00Z</dcterms:created>
  <dcterms:modified xsi:type="dcterms:W3CDTF">2025-03-04T11:24:00Z</dcterms:modified>
</cp:coreProperties>
</file>